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Autospacing="0" w:line="54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after="0" w:afterAutospacing="0" w:line="54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>初  步  审  查  表</w:t>
      </w:r>
    </w:p>
    <w:tbl>
      <w:tblPr>
        <w:tblStyle w:val="3"/>
        <w:tblW w:w="149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187"/>
        <w:gridCol w:w="7529"/>
        <w:gridCol w:w="1134"/>
        <w:gridCol w:w="1276"/>
        <w:gridCol w:w="1137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项目名称：   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一、资格性审查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9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供应商名称</w:t>
            </w:r>
          </w:p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供应商2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经营资格审查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具有独立承担民事责任的能力：提供法人或其他组织的营业执照(或事业单位法人证书)等证明文件；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具有良好的商业信誉和健全的财务会计制度：</w:t>
            </w:r>
          </w:p>
          <w:p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具体要求：提供具有良好的商业信誉和健全的财务会计制度的承诺函。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具有履行合同所必须的设备和专业技术能力：</w:t>
            </w:r>
          </w:p>
          <w:p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具体要求：提供具备履行合同所必需的设备和专业技术能力的承诺函；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具有依法缴纳税收和社会保障资金的良好记录：</w:t>
            </w:r>
          </w:p>
          <w:p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具体要求：提供具有依法缴纳税收和社会保障资金的良好记录的承诺函；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参加本次采购活动前三年内，在经营活动中没有违法违规记录：提供参加采购活动前3年内在经营活动中没有重大违法记录的书面声明；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1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法律、行政法规规定的其他条件：供应商须承诺：在“信用中国”网站（www.creditchina.gov.cn）、中国采购网（www.ccgp.gov.cn）等渠道查询中未被列入失信被执行人名单、重大税收违法案件当事人名单、采购严重违法失信行为记录名单中，如被列入失信被执行人、重大税收违法案件当事人名单、采购严重违法失信行为记录名单中的供应商取消其投标资格，并承担由此造成的一切法律责任及后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1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 w:line="540" w:lineRule="exact"/>
              <w:rPr>
                <w:rFonts w:hint="eastAsia"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潜在投标人自认为可以证明其自己资历的其他证明材料。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特殊资格要求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 w:line="540" w:lineRule="exact"/>
              <w:rPr>
                <w:rFonts w:hint="eastAsia"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工程监理企业资质综合资质或机电工程专业资质乙级及以上资质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审查结论（通过或不通过）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二、无效标审查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无效标审查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按本项目采购文件无效标条款规定，审查是否通过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初步审查结论（通过或不通过）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</w:tbl>
    <w:p>
      <w:pPr>
        <w:widowControl/>
        <w:spacing w:line="5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评审小组（签字）：</w:t>
      </w:r>
    </w:p>
    <w:p>
      <w:pPr>
        <w:spacing w:after="0" w:afterAutospacing="0" w:line="540" w:lineRule="exact"/>
        <w:jc w:val="left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br w:type="page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jU4NmMzY2E5MWM5OWJmY2E3YmFjZmU1NWY0NzYifQ=="/>
  </w:docVars>
  <w:rsids>
    <w:rsidRoot w:val="44123E64"/>
    <w:rsid w:val="4412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2024-12-30T10:15:00Z</dcterms:created>
  <dc:creator>Dreaming</dc:creator>
  <cp:lastModifiedBy>Dreaming</cp:lastModifiedBy>
  <dcterms:modified xsi:type="dcterms:W3CDTF">2024-12-30T10:17:25Z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A78CE965686C45228AEAC8B40E5F7714_11</vt:lpwstr>
  </property>
</Properties>
</file>